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45" w:rsidRPr="00BE4945" w:rsidRDefault="00BE4945" w:rsidP="00BE4945">
      <w:pPr>
        <w:spacing w:before="24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4945">
        <w:rPr>
          <w:rFonts w:ascii="Arial" w:hAnsi="Arial" w:cs="Arial"/>
          <w:b/>
          <w:sz w:val="24"/>
          <w:szCs w:val="24"/>
        </w:rPr>
        <w:t>НАЧЕЛО ДЕФАНЗИВНЕ ВОЖЊЕ</w:t>
      </w:r>
    </w:p>
    <w:p w:rsidR="00BE4945" w:rsidRPr="00BE4945" w:rsidRDefault="00BE4945" w:rsidP="00BE4945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BE4945">
        <w:rPr>
          <w:rFonts w:ascii="Arial" w:hAnsi="Arial" w:cs="Arial"/>
          <w:b/>
          <w:sz w:val="24"/>
          <w:szCs w:val="24"/>
        </w:rPr>
        <w:t>Суштина дефанзивне вожње се може уочити из самог назива „</w:t>
      </w:r>
      <w:r w:rsidRPr="00BE4945">
        <w:rPr>
          <w:rFonts w:ascii="Arial" w:hAnsi="Arial" w:cs="Arial"/>
          <w:b/>
          <w:i/>
          <w:sz w:val="24"/>
          <w:szCs w:val="24"/>
        </w:rPr>
        <w:t>дефанзива</w:t>
      </w:r>
      <w:r w:rsidRPr="00BE4945">
        <w:rPr>
          <w:rFonts w:ascii="Arial" w:hAnsi="Arial" w:cs="Arial"/>
          <w:b/>
          <w:sz w:val="24"/>
          <w:szCs w:val="24"/>
        </w:rPr>
        <w:t>“, који потиче од латинске ријечи „</w:t>
      </w:r>
      <w:r w:rsidRPr="00BE4945">
        <w:rPr>
          <w:rFonts w:ascii="Arial" w:hAnsi="Arial" w:cs="Arial"/>
          <w:b/>
          <w:i/>
          <w:sz w:val="24"/>
          <w:szCs w:val="24"/>
        </w:rPr>
        <w:t>defaksus</w:t>
      </w:r>
      <w:r w:rsidRPr="00BE4945">
        <w:rPr>
          <w:rFonts w:ascii="Arial" w:hAnsi="Arial" w:cs="Arial"/>
          <w:b/>
          <w:sz w:val="24"/>
          <w:szCs w:val="24"/>
        </w:rPr>
        <w:t>“, што значи „</w:t>
      </w:r>
      <w:r w:rsidRPr="00BE4945">
        <w:rPr>
          <w:rFonts w:ascii="Arial" w:hAnsi="Arial" w:cs="Arial"/>
          <w:b/>
          <w:i/>
          <w:sz w:val="24"/>
          <w:szCs w:val="24"/>
        </w:rPr>
        <w:t>одбрамбени</w:t>
      </w:r>
      <w:r w:rsidRPr="00BE4945">
        <w:rPr>
          <w:rFonts w:ascii="Arial" w:hAnsi="Arial" w:cs="Arial"/>
          <w:b/>
          <w:sz w:val="24"/>
          <w:szCs w:val="24"/>
        </w:rPr>
        <w:t>“, „</w:t>
      </w:r>
      <w:r w:rsidRPr="00BE4945">
        <w:rPr>
          <w:rFonts w:ascii="Arial" w:hAnsi="Arial" w:cs="Arial"/>
          <w:b/>
          <w:i/>
          <w:sz w:val="24"/>
          <w:szCs w:val="24"/>
        </w:rPr>
        <w:t>заштитни</w:t>
      </w:r>
      <w:r w:rsidRPr="00BE4945">
        <w:rPr>
          <w:rFonts w:ascii="Arial" w:hAnsi="Arial" w:cs="Arial"/>
          <w:b/>
          <w:sz w:val="24"/>
          <w:szCs w:val="24"/>
        </w:rPr>
        <w:t>“. Када је у питању дефанзивна вожња, ради се о најефикаснијем понашању у саобраћају чији је главни мотив држање на одстојању од опасности.</w:t>
      </w:r>
    </w:p>
    <w:p w:rsidR="00BE4945" w:rsidRP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>Суштина и уметност дефанзивне вожње дефинисана је способношћу прилагођавања и процене тренутне ситуације условљене понашањем других учесника у саобраћају. Многи возачи сматрају да дефанзивно понашање у саобраћају условљава одрицање личног права на путу, у свим приликама и свим ситуацијама. Они у томе виде инфериорно понашање, тотално неповерење према другима, спору и бојажљиву вожњу.</w:t>
      </w:r>
    </w:p>
    <w:p w:rsidR="00BE4945" w:rsidRP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>Овакво схватање дефанзивне вожње је потпуно погрешно. Наиме, особе које су бојажљиве, несигурне и крајње неповерљиве према другима нису ни предодређене за управљане моторним возилом. Такви возачи долазе у ризичне ситуације и њихова привидна толерантност је само одраз страха, а не свесног и прорачунатог прилагођавања.</w:t>
      </w:r>
    </w:p>
    <w:p w:rsidR="00BE4945" w:rsidRP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>Насупрот овоме, дефанзиван возач се активно прилагођава ситуацији у саобраћају и његово самоодрицање од неког права у датој критичној ситуацији је свесно. Овакво понашање себи може дозволити само сигурна и стабилна личност.</w:t>
      </w:r>
    </w:p>
    <w:p w:rsidR="00BE4945" w:rsidRP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>Дефанзивна вожња своју филозофију базира на 3 основна нач</w:t>
      </w:r>
      <w:r>
        <w:rPr>
          <w:rFonts w:ascii="Arial" w:hAnsi="Arial" w:cs="Arial"/>
          <w:sz w:val="24"/>
          <w:szCs w:val="24"/>
        </w:rPr>
        <w:t>ела – принципа:</w:t>
      </w:r>
    </w:p>
    <w:p w:rsidR="00BE4945" w:rsidRPr="00BE4945" w:rsidRDefault="00BE4945" w:rsidP="00BE4945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4945">
        <w:rPr>
          <w:rFonts w:ascii="Arial" w:hAnsi="Arial" w:cs="Arial"/>
          <w:b/>
          <w:sz w:val="24"/>
          <w:szCs w:val="24"/>
        </w:rPr>
        <w:t xml:space="preserve">1. ЗАБРАЊЕНО – НИКАД! </w:t>
      </w:r>
    </w:p>
    <w:p w:rsidR="00BE4945" w:rsidRPr="00BE4945" w:rsidRDefault="00BE4945" w:rsidP="00BE4945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4945">
        <w:rPr>
          <w:rFonts w:ascii="Arial" w:hAnsi="Arial" w:cs="Arial"/>
          <w:b/>
          <w:sz w:val="24"/>
          <w:szCs w:val="24"/>
        </w:rPr>
        <w:t xml:space="preserve">2. ОБАВЕЗНО – УВЕК! </w:t>
      </w:r>
    </w:p>
    <w:p w:rsidR="00BE4945" w:rsidRPr="00BE4945" w:rsidRDefault="00BE4945" w:rsidP="00BE4945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4945">
        <w:rPr>
          <w:rFonts w:ascii="Arial" w:hAnsi="Arial" w:cs="Arial"/>
          <w:b/>
          <w:sz w:val="24"/>
          <w:szCs w:val="24"/>
        </w:rPr>
        <w:t>3. ПОНЕКАД НИ ОНО ШТО ЈЕ ДОЗВОЉЕНО!</w:t>
      </w:r>
    </w:p>
    <w:p w:rsid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 xml:space="preserve">Прва два принципа указују на чињеницу да се читав систем дефанзивне вожње гради на познавању и усвајању саобраћајних прописа, при чему саобраћајни прописи одређују </w:t>
      </w:r>
      <w:r w:rsidRPr="00BE4945">
        <w:rPr>
          <w:rFonts w:ascii="Arial" w:hAnsi="Arial" w:cs="Arial"/>
          <w:b/>
          <w:sz w:val="24"/>
          <w:szCs w:val="24"/>
        </w:rPr>
        <w:t>ШТА</w:t>
      </w:r>
      <w:r w:rsidRPr="00BE4945">
        <w:rPr>
          <w:rFonts w:ascii="Arial" w:hAnsi="Arial" w:cs="Arial"/>
          <w:sz w:val="24"/>
          <w:szCs w:val="24"/>
        </w:rPr>
        <w:t xml:space="preserve">, док уметност дефанзивне вожње одређује </w:t>
      </w:r>
      <w:r w:rsidRPr="00BE4945">
        <w:rPr>
          <w:rFonts w:ascii="Arial" w:hAnsi="Arial" w:cs="Arial"/>
          <w:b/>
          <w:sz w:val="24"/>
          <w:szCs w:val="24"/>
        </w:rPr>
        <w:t>КАКО</w:t>
      </w:r>
      <w:r w:rsidRPr="00BE4945">
        <w:rPr>
          <w:rFonts w:ascii="Arial" w:hAnsi="Arial" w:cs="Arial"/>
          <w:sz w:val="24"/>
          <w:szCs w:val="24"/>
        </w:rPr>
        <w:t xml:space="preserve"> поступити у датој саобраћајној ситуацији. </w:t>
      </w:r>
    </w:p>
    <w:p w:rsidR="00BE4945" w:rsidRP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>Претицање као једна од најопаснијих радњи у саобраћају је законски јасно омеђена услов</w:t>
      </w:r>
      <w:r>
        <w:rPr>
          <w:rFonts w:ascii="Arial" w:hAnsi="Arial" w:cs="Arial"/>
          <w:sz w:val="24"/>
          <w:szCs w:val="24"/>
        </w:rPr>
        <w:t xml:space="preserve">има под којима се може извести. </w:t>
      </w:r>
      <w:r w:rsidRPr="00BE4945">
        <w:rPr>
          <w:rFonts w:ascii="Arial" w:hAnsi="Arial" w:cs="Arial"/>
          <w:sz w:val="24"/>
          <w:szCs w:val="24"/>
        </w:rPr>
        <w:t xml:space="preserve">Међутим, велики број возача није свестан свих опасности које прате извођење ове радње, упуштајући се у недозвољене и непримерне начине њене реализације. Возач који поштује принципе дефанзивне вожње неће се никада упуштати у недозвољено и ризично претицање, поштујући, како прописана правила саобраћаја, тако и неписана правила етике. При томе, </w:t>
      </w:r>
      <w:r w:rsidRPr="00BE4945">
        <w:rPr>
          <w:rFonts w:ascii="Arial" w:hAnsi="Arial" w:cs="Arial"/>
          <w:b/>
          <w:sz w:val="24"/>
          <w:szCs w:val="24"/>
        </w:rPr>
        <w:t>дефанзиван возач високу тензију и физички напор замењује задовољством у току вожње</w:t>
      </w:r>
      <w:r w:rsidRPr="00BE4945">
        <w:rPr>
          <w:rFonts w:ascii="Arial" w:hAnsi="Arial" w:cs="Arial"/>
          <w:sz w:val="24"/>
          <w:szCs w:val="24"/>
        </w:rPr>
        <w:t>.</w:t>
      </w:r>
    </w:p>
    <w:p w:rsidR="00BE4945" w:rsidRP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b/>
          <w:sz w:val="24"/>
          <w:szCs w:val="24"/>
        </w:rPr>
        <w:t>Дефанзивна вожња промовише став дубоког уверења у обавезност примене прописа са циљем општег добра, а не из страха од мера репресије и санкција овлаш</w:t>
      </w:r>
      <w:r w:rsidR="003422EA" w:rsidRPr="003422EA">
        <w:rPr>
          <w:rFonts w:ascii="Arial" w:hAnsi="Arial" w:cs="Arial"/>
          <w:b/>
          <w:sz w:val="24"/>
          <w:szCs w:val="24"/>
        </w:rPr>
        <w:t>ћ</w:t>
      </w:r>
      <w:bookmarkStart w:id="0" w:name="_GoBack"/>
      <w:bookmarkEnd w:id="0"/>
      <w:r w:rsidRPr="00BE4945">
        <w:rPr>
          <w:rFonts w:ascii="Arial" w:hAnsi="Arial" w:cs="Arial"/>
          <w:b/>
          <w:sz w:val="24"/>
          <w:szCs w:val="24"/>
        </w:rPr>
        <w:t>ених лица</w:t>
      </w:r>
      <w:r w:rsidRPr="00BE4945">
        <w:rPr>
          <w:rFonts w:ascii="Arial" w:hAnsi="Arial" w:cs="Arial"/>
          <w:sz w:val="24"/>
          <w:szCs w:val="24"/>
        </w:rPr>
        <w:t>. Готово да не постоји возач који није чуо за појам дефанзивне вожње, али их је реалтивно мало који би могли прецизно одредити о чему се, заправо, ради и мало који зна да се управо усвајањем дефанзивног стила вожње може у великој мери допринети повећању безбедности на путевима.</w:t>
      </w:r>
    </w:p>
    <w:p w:rsidR="00BE4945" w:rsidRP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:rsidR="00BE4945" w:rsidRP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lastRenderedPageBreak/>
        <w:t>Дефензивну вожњу можемо описати као начин понашања који нам омогућује да у друмском саобраћају преживимо, да останемо неозлеђени, да не оштетимо своје возило али, истовремено, да својим понашањем чувамо животе, здравље и имовину других учесника у саобраћају.</w:t>
      </w:r>
    </w:p>
    <w:p w:rsidR="00BE4945" w:rsidRPr="00BE4945" w:rsidRDefault="00BE4945" w:rsidP="00BE4945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BE4945">
        <w:rPr>
          <w:rFonts w:ascii="Arial" w:hAnsi="Arial" w:cs="Arial"/>
          <w:b/>
          <w:sz w:val="24"/>
          <w:szCs w:val="24"/>
        </w:rPr>
        <w:t>Дефанзивна вожња је такав начин управљања возилом који нам помаже да избегнемо колизије, сударе или било који други вид инцидента, без обзира на ситуацију, услове вожње или акцију других учесника у саобраћају. Дефанзивна вожња подразумијева проактивно деловање, а потом и правовремену реакцију на опасност уколико иста настане.</w:t>
      </w:r>
    </w:p>
    <w:p w:rsidR="00BE4945" w:rsidRP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>Дефанзивна вожња спашава време, новац, а што је наважније, људске животе. Кључ</w:t>
      </w:r>
      <w:r>
        <w:rPr>
          <w:rFonts w:ascii="Arial" w:hAnsi="Arial" w:cs="Arial"/>
          <w:sz w:val="24"/>
          <w:szCs w:val="24"/>
        </w:rPr>
        <w:t>на правила дефанзивне вожње су:</w:t>
      </w:r>
    </w:p>
    <w:p w:rsidR="00BE4945" w:rsidRPr="00BE4945" w:rsidRDefault="00BE4945" w:rsidP="00BE4945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 xml:space="preserve">– </w:t>
      </w:r>
      <w:r w:rsidRPr="00BE4945">
        <w:rPr>
          <w:rFonts w:ascii="Arial" w:hAnsi="Arial" w:cs="Arial"/>
          <w:b/>
          <w:sz w:val="24"/>
          <w:szCs w:val="24"/>
        </w:rPr>
        <w:t>Возити прилагођеном и прописном брзином</w:t>
      </w:r>
      <w:r>
        <w:rPr>
          <w:rFonts w:ascii="Arial" w:hAnsi="Arial" w:cs="Arial"/>
          <w:sz w:val="24"/>
          <w:szCs w:val="24"/>
        </w:rPr>
        <w:t>;</w:t>
      </w:r>
    </w:p>
    <w:p w:rsidR="00BE4945" w:rsidRPr="00BE4945" w:rsidRDefault="00BE4945" w:rsidP="00BE4945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BE4945">
        <w:rPr>
          <w:rFonts w:ascii="Arial" w:hAnsi="Arial" w:cs="Arial"/>
          <w:b/>
          <w:sz w:val="24"/>
          <w:szCs w:val="24"/>
        </w:rPr>
        <w:t>Гледати још напред</w:t>
      </w:r>
      <w:r>
        <w:rPr>
          <w:rFonts w:ascii="Arial" w:hAnsi="Arial" w:cs="Arial"/>
          <w:sz w:val="24"/>
          <w:szCs w:val="24"/>
        </w:rPr>
        <w:t>;</w:t>
      </w:r>
    </w:p>
    <w:p w:rsidR="00BE4945" w:rsidRPr="00BE4945" w:rsidRDefault="00BE4945" w:rsidP="00BE4945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 xml:space="preserve">– </w:t>
      </w:r>
      <w:r w:rsidRPr="00BE4945">
        <w:rPr>
          <w:rFonts w:ascii="Arial" w:hAnsi="Arial" w:cs="Arial"/>
          <w:b/>
          <w:sz w:val="24"/>
          <w:szCs w:val="24"/>
        </w:rPr>
        <w:t>Осматрати, уочавати, планирати, реаговати</w:t>
      </w:r>
      <w:r>
        <w:rPr>
          <w:rFonts w:ascii="Arial" w:hAnsi="Arial" w:cs="Arial"/>
          <w:sz w:val="24"/>
          <w:szCs w:val="24"/>
        </w:rPr>
        <w:t>;</w:t>
      </w:r>
    </w:p>
    <w:p w:rsidR="00BE4945" w:rsidRPr="00BE4945" w:rsidRDefault="00BE4945" w:rsidP="00BE4945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E4945">
        <w:rPr>
          <w:rFonts w:ascii="Arial" w:hAnsi="Arial" w:cs="Arial"/>
          <w:b/>
          <w:sz w:val="24"/>
          <w:szCs w:val="24"/>
        </w:rPr>
        <w:t>Креирати и задржавати простор</w:t>
      </w:r>
      <w:r>
        <w:rPr>
          <w:rFonts w:ascii="Arial" w:hAnsi="Arial" w:cs="Arial"/>
          <w:sz w:val="24"/>
          <w:szCs w:val="24"/>
        </w:rPr>
        <w:t>;</w:t>
      </w:r>
    </w:p>
    <w:p w:rsidR="00BE4945" w:rsidRPr="00BE4945" w:rsidRDefault="00BE4945" w:rsidP="00BE4945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BE4945">
        <w:rPr>
          <w:rFonts w:ascii="Arial" w:hAnsi="Arial" w:cs="Arial"/>
          <w:b/>
          <w:sz w:val="24"/>
          <w:szCs w:val="24"/>
        </w:rPr>
        <w:t>Бити виђен и предвиђати</w:t>
      </w:r>
      <w:r>
        <w:rPr>
          <w:rFonts w:ascii="Arial" w:hAnsi="Arial" w:cs="Arial"/>
          <w:sz w:val="24"/>
          <w:szCs w:val="24"/>
        </w:rPr>
        <w:t>;</w:t>
      </w:r>
    </w:p>
    <w:p w:rsidR="00BE4945" w:rsidRPr="00BE4945" w:rsidRDefault="00BE4945" w:rsidP="00BE4945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BE4945">
        <w:rPr>
          <w:rFonts w:ascii="Arial" w:hAnsi="Arial" w:cs="Arial"/>
          <w:b/>
          <w:sz w:val="24"/>
          <w:szCs w:val="24"/>
        </w:rPr>
        <w:t>Бити свестан</w:t>
      </w:r>
      <w:r>
        <w:rPr>
          <w:rFonts w:ascii="Arial" w:hAnsi="Arial" w:cs="Arial"/>
          <w:sz w:val="24"/>
          <w:szCs w:val="24"/>
        </w:rPr>
        <w:t>;</w:t>
      </w:r>
    </w:p>
    <w:p w:rsidR="00BE4945" w:rsidRPr="00BE4945" w:rsidRDefault="00BE4945" w:rsidP="00BE4945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BE4945">
        <w:rPr>
          <w:rFonts w:ascii="Arial" w:hAnsi="Arial" w:cs="Arial"/>
          <w:b/>
          <w:sz w:val="24"/>
          <w:szCs w:val="24"/>
        </w:rPr>
        <w:t>Одабрати погодан пут</w:t>
      </w:r>
      <w:r>
        <w:rPr>
          <w:rFonts w:ascii="Arial" w:hAnsi="Arial" w:cs="Arial"/>
          <w:sz w:val="24"/>
          <w:szCs w:val="24"/>
        </w:rPr>
        <w:t>;</w:t>
      </w:r>
    </w:p>
    <w:p w:rsidR="00BE4945" w:rsidRPr="00BE4945" w:rsidRDefault="00BE4945" w:rsidP="00BE4945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 xml:space="preserve">– </w:t>
      </w:r>
      <w:r w:rsidRPr="00BE4945">
        <w:rPr>
          <w:rFonts w:ascii="Arial" w:hAnsi="Arial" w:cs="Arial"/>
          <w:b/>
          <w:sz w:val="24"/>
          <w:szCs w:val="24"/>
        </w:rPr>
        <w:t>Не возити на границама способности и под дејством алкохола</w:t>
      </w:r>
      <w:r w:rsidRPr="00BE4945">
        <w:rPr>
          <w:rFonts w:ascii="Arial" w:hAnsi="Arial" w:cs="Arial"/>
          <w:sz w:val="24"/>
          <w:szCs w:val="24"/>
        </w:rPr>
        <w:t>.</w:t>
      </w:r>
    </w:p>
    <w:p w:rsidR="00504C51" w:rsidRDefault="00504C51" w:rsidP="00504C51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504C51">
        <w:rPr>
          <w:rFonts w:ascii="Arial" w:hAnsi="Arial" w:cs="Arial"/>
          <w:noProof/>
          <w:sz w:val="24"/>
          <w:szCs w:val="24"/>
          <w:lang w:eastAsia="sr-Latn-RS"/>
        </w:rPr>
        <w:drawing>
          <wp:inline distT="0" distB="0" distL="0" distR="0">
            <wp:extent cx="3597215" cy="2543911"/>
            <wp:effectExtent l="0" t="0" r="3810" b="889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0472_1569741223244330_8958870536165313894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370" cy="254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>Неприлагођена брзина је несумњиво један од највећих извора опасности у саобраћају. Возач мора за време вожње уважавати сва ограничења и прописе о примени одговарајућих брзина кретања возилом. Осим строго одређених правила о брзинама вожње у насељима, на различитим врстама пута, те с обзиром на категорију возила, возити се мора у свакој прилици прилагођеном брзином, а у складу са тренутним условима.</w:t>
      </w:r>
    </w:p>
    <w:p w:rsidR="00BE4945" w:rsidRP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>Сваки возач мора бити свестан чињенице да се променом услова на коловозу (појавом прве кише, снега, леда или блата на коловозу) смањује коефицијент приањања између пнеуматика возила и коловоза, те се битно продужава пут кочења и зауставни пут возила. Многи возачи имају навику гледања само испред возила. Међутим, потребно је гледати више унапред, односно осматрати саобраћај и окружење у које ћемо стићи за неких</w:t>
      </w:r>
      <w:r>
        <w:rPr>
          <w:rFonts w:ascii="Arial" w:hAnsi="Arial" w:cs="Arial"/>
          <w:sz w:val="24"/>
          <w:szCs w:val="24"/>
        </w:rPr>
        <w:t xml:space="preserve"> десетак секунди како би на вр</w:t>
      </w:r>
      <w:r w:rsidRPr="00BE4945">
        <w:rPr>
          <w:rFonts w:ascii="Arial" w:hAnsi="Arial" w:cs="Arial"/>
          <w:sz w:val="24"/>
          <w:szCs w:val="24"/>
        </w:rPr>
        <w:t>еме уочили потенцијалну опасност и избегли ризичну ситуацију.</w:t>
      </w:r>
    </w:p>
    <w:p w:rsidR="00BE4945" w:rsidRP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lastRenderedPageBreak/>
        <w:t>Гледање унапред, „снимање“ потенцијалне или конкретне опасности и рано планирање избегавања и</w:t>
      </w:r>
      <w:r>
        <w:rPr>
          <w:rFonts w:ascii="Arial" w:hAnsi="Arial" w:cs="Arial"/>
          <w:sz w:val="24"/>
          <w:szCs w:val="24"/>
        </w:rPr>
        <w:t>сте, омогућава возачу да на вр</w:t>
      </w:r>
      <w:r w:rsidRPr="00BE4945">
        <w:rPr>
          <w:rFonts w:ascii="Arial" w:hAnsi="Arial" w:cs="Arial"/>
          <w:sz w:val="24"/>
          <w:szCs w:val="24"/>
        </w:rPr>
        <w:t>еме делује у складу са оним што одлучи. Кориш</w:t>
      </w:r>
      <w:r>
        <w:rPr>
          <w:rFonts w:ascii="Arial" w:hAnsi="Arial" w:cs="Arial"/>
          <w:sz w:val="24"/>
          <w:szCs w:val="24"/>
        </w:rPr>
        <w:t>ћ</w:t>
      </w:r>
      <w:r w:rsidRPr="00BE4945">
        <w:rPr>
          <w:rFonts w:ascii="Arial" w:hAnsi="Arial" w:cs="Arial"/>
          <w:sz w:val="24"/>
          <w:szCs w:val="24"/>
        </w:rPr>
        <w:t>ењем техника напредне вожње, потребно је обезбедити простор око возила, јер најбоља „одбрана“ од судара је управо то.</w:t>
      </w:r>
    </w:p>
    <w:p w:rsidR="00504C51" w:rsidRPr="00CA0306" w:rsidRDefault="00504C51" w:rsidP="00504C51">
      <w:pPr>
        <w:spacing w:before="360" w:after="36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CA0306">
        <w:rPr>
          <w:rFonts w:ascii="Arial" w:hAnsi="Arial" w:cs="Arial"/>
          <w:b/>
          <w:color w:val="FF0000"/>
          <w:sz w:val="28"/>
          <w:szCs w:val="28"/>
        </w:rPr>
        <w:t>https://www.youtube.com/watch?v=UnqOmbR2qNs</w:t>
      </w:r>
    </w:p>
    <w:p w:rsidR="00BE4945" w:rsidRP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>Такође, неопходно је одржавање одстојања при слеђењу возила, стварање простора испред свог возила при чекању у саобраћајној гужви, на семафору или при паркирању. Нити један возач не жели да доживи саобраћајну незгоду. Уколико је виђен и предвиђа друге учеснике, могућност да изазове саобраћајну незгоду је знатно мања. Међутим, не видети, касно видети, пропустити или не</w:t>
      </w:r>
      <w:r>
        <w:rPr>
          <w:rFonts w:ascii="Arial" w:hAnsi="Arial" w:cs="Arial"/>
          <w:sz w:val="24"/>
          <w:szCs w:val="24"/>
        </w:rPr>
        <w:t>довољно видети из возила за вр</w:t>
      </w:r>
      <w:r w:rsidRPr="00BE4945">
        <w:rPr>
          <w:rFonts w:ascii="Arial" w:hAnsi="Arial" w:cs="Arial"/>
          <w:sz w:val="24"/>
          <w:szCs w:val="24"/>
        </w:rPr>
        <w:t>еме вожње представља изузетну опасност. Бољи пријем информација из околине у условима смањене видљивости омогућују уређаји за ос</w:t>
      </w:r>
      <w:r>
        <w:rPr>
          <w:rFonts w:ascii="Arial" w:hAnsi="Arial" w:cs="Arial"/>
          <w:sz w:val="24"/>
          <w:szCs w:val="24"/>
        </w:rPr>
        <w:t>ветљавање на возилу. Такође, овд</w:t>
      </w:r>
      <w:r w:rsidRPr="00BE4945">
        <w:rPr>
          <w:rFonts w:ascii="Arial" w:hAnsi="Arial" w:cs="Arial"/>
          <w:sz w:val="24"/>
          <w:szCs w:val="24"/>
        </w:rPr>
        <w:t xml:space="preserve">е је врло битна комуникација са другим </w:t>
      </w:r>
      <w:r>
        <w:rPr>
          <w:rFonts w:ascii="Arial" w:hAnsi="Arial" w:cs="Arial"/>
          <w:sz w:val="24"/>
          <w:szCs w:val="24"/>
        </w:rPr>
        <w:t>учесницима, што подразум</w:t>
      </w:r>
      <w:r w:rsidRPr="00BE4945">
        <w:rPr>
          <w:rFonts w:ascii="Arial" w:hAnsi="Arial" w:cs="Arial"/>
          <w:sz w:val="24"/>
          <w:szCs w:val="24"/>
        </w:rPr>
        <w:t>ева правовремено показивање својих намера те упозоравање других учесника.</w:t>
      </w:r>
    </w:p>
    <w:p w:rsidR="00BE4945" w:rsidRP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>Сваки возач мора константно бити свестан околности и стварне ситуације у саобраћају. Пажљиво осматрање испред, иза, ближе, даље, поред, те „мртвог угла“, допринеће томе да возач вози без непотребних изненађења и стресова и да неће морати готово ништа предузимати изненада. Током вожње возач мора бити свестан свога стања (умор, болест, алкохолисаност), свестан својих способности, знања или вештина којим располаже, те свестан могућности и техничке исправности свога возила са којим учествује у саобраћају.</w:t>
      </w:r>
    </w:p>
    <w:p w:rsid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>Вожњом на горњим границама својих способности или способности возила, још ако је ниво услуге саобраћајнице низак, односно, захтевност саобраћаја уопште-висока, ризик у саобраћају се не може избећи. Такође, познато је да конзумирањем алкохола попушта опрезност, добија се осећај лажне сигурности, смањује се могућност квалитетних процена, расуђивања и доношења одлука, прецењују се властите способности, подцењује се опасност, игноришу се темељна саобраћајна правила и прописи, а агресивност расте.</w:t>
      </w:r>
    </w:p>
    <w:p w:rsidR="0003606C" w:rsidRPr="0003606C" w:rsidRDefault="0003606C" w:rsidP="0003606C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r-Latn-RS"/>
        </w:rPr>
        <w:drawing>
          <wp:inline distT="0" distB="0" distL="0" distR="0">
            <wp:extent cx="3183147" cy="2387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790_949022145154399_3320348749308088396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285" cy="238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45" w:rsidRPr="00BE4945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t>Веће количине алкохола у организму доводе до поремећаја у функционисању мозга  и слабљења способности које су изузетно битне за комуникацију у саобраћају и решавање сложених саобраћајних ситуација. Реакције на вањске подражаје постају споре и погрешне, покрети несигурни, нарушава се осећај равнотеже, посве се погрешно процењује удаљеност и брзина других возила, поспаност постаје нападна, исцрпљеност организма онемогућује реакције, а ни халуцинације нису реткост.</w:t>
      </w:r>
    </w:p>
    <w:p w:rsidR="00E13183" w:rsidRDefault="00BE4945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BE4945">
        <w:rPr>
          <w:rFonts w:ascii="Arial" w:hAnsi="Arial" w:cs="Arial"/>
          <w:sz w:val="24"/>
          <w:szCs w:val="24"/>
        </w:rPr>
        <w:lastRenderedPageBreak/>
        <w:t>Дефанзивна вожња, између осталог, подразумева то да возач за време управљања возилом, константно рачуна на то шта непредвиђено можда уради осам возача: он, онај иза њега, онај из супротног смера, онај са леве и онај са десне стране и три возача испред њега. Поред тога, треба узети у обзир и оно што могу урадити остали учесници у саобраћају (пешаци, бициклисти и други). Поступајући тако и предвиђајући све ситуације у којима се може наћи, сваки возач ће бити спреман да исправно реагује. За разлику од дефанзивних возача, офанзивни возачи воде рачуна искључиво о својим поступцима, а често ни на то, очекујући од других да их „извуку“ из опасности. Такви возачи долазе у ризичне ситуације и њихова привидна толерантност је само одраз страха, а не свесног и прорачунатог прилагођавања.</w:t>
      </w:r>
    </w:p>
    <w:p w:rsidR="00C55018" w:rsidRPr="00C55018" w:rsidRDefault="00C55018" w:rsidP="00BE4945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Преузето са </w:t>
      </w:r>
      <w:r w:rsidRPr="00C55018">
        <w:rPr>
          <w:rFonts w:ascii="Arial" w:hAnsi="Arial" w:cs="Arial"/>
          <w:b/>
          <w:i/>
          <w:sz w:val="24"/>
          <w:szCs w:val="24"/>
        </w:rPr>
        <w:t>http://www.motoskupovi.com/defanzivna-voznja</w:t>
      </w:r>
    </w:p>
    <w:sectPr w:rsidR="00C55018" w:rsidRPr="00C55018" w:rsidSect="00BE4945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4945"/>
    <w:rsid w:val="0003606C"/>
    <w:rsid w:val="003422EA"/>
    <w:rsid w:val="00471F26"/>
    <w:rsid w:val="00504C51"/>
    <w:rsid w:val="0051125B"/>
    <w:rsid w:val="00792689"/>
    <w:rsid w:val="00BE4945"/>
    <w:rsid w:val="00C55018"/>
    <w:rsid w:val="00CA0306"/>
    <w:rsid w:val="00DB4F67"/>
    <w:rsid w:val="00E1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STOP019</dc:creator>
  <cp:lastModifiedBy>STOP019</cp:lastModifiedBy>
  <cp:revision>8</cp:revision>
  <dcterms:created xsi:type="dcterms:W3CDTF">2019-07-12T15:32:00Z</dcterms:created>
  <dcterms:modified xsi:type="dcterms:W3CDTF">2019-07-16T08:08:00Z</dcterms:modified>
</cp:coreProperties>
</file>